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Pr="00311161" w:rsidRDefault="002D2410" w:rsidP="002D2410">
      <w:pPr>
        <w:pStyle w:val="Zkladnodstavec"/>
        <w:spacing w:line="312" w:lineRule="auto"/>
        <w:jc w:val="center"/>
        <w:rPr>
          <w:rFonts w:ascii="Arial" w:hAnsi="Arial" w:cs="Arial"/>
          <w:b/>
          <w:bCs/>
          <w:color w:val="2F5496" w:themeColor="accent1" w:themeShade="BF"/>
          <w:sz w:val="56"/>
          <w:szCs w:val="56"/>
        </w:rPr>
      </w:pPr>
      <w:r w:rsidRPr="00311161">
        <w:rPr>
          <w:rFonts w:ascii="Arial" w:hAnsi="Arial" w:cs="Arial"/>
          <w:b/>
          <w:bCs/>
          <w:color w:val="2F5496" w:themeColor="accent1" w:themeShade="BF"/>
          <w:sz w:val="56"/>
          <w:szCs w:val="56"/>
        </w:rPr>
        <w:t>SPECIFICKÁ PRAVIDLA PRO ŽADATELE A PŘÍJEMCE</w:t>
      </w:r>
    </w:p>
    <w:p w14:paraId="7384603D" w14:textId="51515936" w:rsidR="002D2410" w:rsidRPr="00311161" w:rsidRDefault="002D2410" w:rsidP="00B111FC">
      <w:pPr>
        <w:pStyle w:val="Zkladnodstavec"/>
        <w:spacing w:before="120"/>
        <w:jc w:val="center"/>
        <w:rPr>
          <w:rFonts w:ascii="Arial" w:hAnsi="Arial" w:cs="Arial"/>
          <w:b/>
          <w:bCs/>
          <w:color w:val="2F5496" w:themeColor="accent1" w:themeShade="BF"/>
          <w:sz w:val="44"/>
          <w:szCs w:val="44"/>
        </w:rPr>
      </w:pPr>
      <w:r w:rsidRPr="00311161">
        <w:rPr>
          <w:rFonts w:ascii="Arial" w:hAnsi="Arial" w:cs="Arial"/>
          <w:b/>
          <w:bCs/>
          <w:color w:val="2F5496" w:themeColor="accent1" w:themeShade="BF"/>
          <w:sz w:val="44"/>
          <w:szCs w:val="44"/>
        </w:rPr>
        <w:t xml:space="preserve">PŘÍLOHA </w:t>
      </w:r>
      <w:r w:rsidR="000D3C9C">
        <w:rPr>
          <w:rFonts w:ascii="Arial" w:hAnsi="Arial" w:cs="Arial"/>
          <w:b/>
          <w:bCs/>
          <w:color w:val="2F5496" w:themeColor="accent1" w:themeShade="BF"/>
          <w:sz w:val="44"/>
          <w:szCs w:val="44"/>
        </w:rPr>
        <w:t>6</w:t>
      </w:r>
    </w:p>
    <w:p w14:paraId="386CF54D" w14:textId="5FFB25D9" w:rsidR="002D2410" w:rsidRPr="00311161" w:rsidRDefault="002D2410" w:rsidP="002D2410">
      <w:pPr>
        <w:pStyle w:val="Zkladnodstavec"/>
        <w:jc w:val="center"/>
        <w:rPr>
          <w:rFonts w:ascii="Arial" w:hAnsi="Arial" w:cs="Arial"/>
          <w:b/>
          <w:bCs/>
          <w:color w:val="2F5496" w:themeColor="accent1" w:themeShade="BF"/>
          <w:sz w:val="44"/>
          <w:szCs w:val="44"/>
        </w:rPr>
      </w:pPr>
      <w:r w:rsidRPr="00311161">
        <w:rPr>
          <w:rFonts w:ascii="Arial" w:hAnsi="Arial" w:cs="Arial"/>
          <w:b/>
          <w:bCs/>
          <w:color w:val="2F5496" w:themeColor="accent1" w:themeShade="BF"/>
          <w:sz w:val="44"/>
          <w:szCs w:val="44"/>
        </w:rPr>
        <w:t>PODKLADY PRO VYHODNOCENÍ ŽADATELE O PODPORU Z POHLEDU PODNIKU V OBTÍŽÍCH</w:t>
      </w:r>
    </w:p>
    <w:p w14:paraId="303E1C69" w14:textId="77777777" w:rsidR="00292F77" w:rsidRPr="00311161" w:rsidRDefault="00292F77" w:rsidP="00B111FC">
      <w:pPr>
        <w:spacing w:after="0" w:line="288" w:lineRule="auto"/>
        <w:jc w:val="center"/>
        <w:rPr>
          <w:rFonts w:ascii="Arial" w:eastAsia="MS Mincho" w:hAnsi="Arial" w:cs="Arial"/>
          <w:caps/>
          <w:color w:val="000000"/>
          <w:sz w:val="36"/>
          <w:szCs w:val="36"/>
          <w:lang w:eastAsia="ja-JP"/>
        </w:rPr>
      </w:pPr>
    </w:p>
    <w:p w14:paraId="1CC53E9D" w14:textId="417B5534" w:rsidR="002D2410" w:rsidRPr="009F2750" w:rsidRDefault="00C559A1" w:rsidP="00B111FC">
      <w:pPr>
        <w:spacing w:after="0" w:line="288" w:lineRule="auto"/>
        <w:jc w:val="center"/>
        <w:rPr>
          <w:rFonts w:ascii="Arial" w:eastAsia="MS Mincho" w:hAnsi="Arial" w:cs="Arial"/>
          <w:caps/>
          <w:color w:val="000000"/>
          <w:sz w:val="36"/>
          <w:szCs w:val="36"/>
          <w:lang w:eastAsia="ja-JP"/>
        </w:rPr>
      </w:pPr>
      <w:r>
        <w:rPr>
          <w:rFonts w:ascii="Arial" w:eastAsia="MS Mincho" w:hAnsi="Arial" w:cs="Arial"/>
          <w:caps/>
          <w:color w:val="000000"/>
          <w:sz w:val="36"/>
          <w:szCs w:val="36"/>
          <w:lang w:eastAsia="ja-JP"/>
        </w:rPr>
        <w:t>30</w:t>
      </w:r>
      <w:r w:rsidR="002D2410" w:rsidRPr="00311161">
        <w:rPr>
          <w:rFonts w:ascii="Arial" w:eastAsia="MS Mincho" w:hAnsi="Arial" w:cs="Arial"/>
          <w:caps/>
          <w:color w:val="000000"/>
          <w:sz w:val="36"/>
          <w:szCs w:val="36"/>
          <w:lang w:eastAsia="ja-JP"/>
        </w:rPr>
        <w:t xml:space="preserve">. VÝZVA IROP </w:t>
      </w:r>
      <w:r w:rsidR="0091410A" w:rsidRPr="0091410A">
        <w:rPr>
          <w:rFonts w:ascii="Arial" w:eastAsia="MS Mincho" w:hAnsi="Arial" w:cs="Arial"/>
          <w:caps/>
          <w:color w:val="000000"/>
          <w:sz w:val="36"/>
          <w:szCs w:val="36"/>
          <w:lang w:eastAsia="ja-JP"/>
        </w:rPr>
        <w:t>–</w:t>
      </w:r>
      <w:r w:rsidR="002D2410" w:rsidRPr="00311161">
        <w:rPr>
          <w:rFonts w:ascii="Arial" w:eastAsia="MS Mincho" w:hAnsi="Arial" w:cs="Arial"/>
          <w:caps/>
          <w:color w:val="000000"/>
          <w:sz w:val="36"/>
          <w:szCs w:val="36"/>
          <w:lang w:eastAsia="ja-JP"/>
        </w:rPr>
        <w:t xml:space="preserve"> </w:t>
      </w:r>
      <w:r>
        <w:rPr>
          <w:rFonts w:ascii="Arial" w:eastAsia="MS Mincho" w:hAnsi="Arial" w:cs="Arial"/>
          <w:caps/>
          <w:color w:val="000000"/>
          <w:sz w:val="36"/>
          <w:szCs w:val="36"/>
          <w:lang w:eastAsia="ja-JP"/>
        </w:rPr>
        <w:t>Sociální služby</w:t>
      </w:r>
      <w:r w:rsidR="002D2410" w:rsidRPr="00311161">
        <w:rPr>
          <w:rFonts w:ascii="Arial" w:eastAsia="MS Mincho" w:hAnsi="Arial" w:cs="Arial"/>
          <w:caps/>
          <w:color w:val="000000"/>
          <w:sz w:val="36"/>
          <w:szCs w:val="36"/>
          <w:lang w:eastAsia="ja-JP"/>
        </w:rPr>
        <w:t xml:space="preserve"> </w:t>
      </w:r>
      <w:r w:rsidR="0091410A" w:rsidRPr="0091410A">
        <w:rPr>
          <w:rFonts w:ascii="Arial" w:eastAsia="SimSun" w:hAnsi="Arial" w:cs="Arial"/>
          <w:sz w:val="36"/>
          <w:szCs w:val="36"/>
          <w:lang w:eastAsia="zh-CN"/>
        </w:rPr>
        <w:t>–</w:t>
      </w:r>
      <w:r w:rsidR="002D2410" w:rsidRPr="00311161">
        <w:rPr>
          <w:rFonts w:ascii="Arial" w:eastAsia="MS Mincho" w:hAnsi="Arial" w:cs="Arial"/>
          <w:caps/>
          <w:color w:val="000000"/>
          <w:sz w:val="36"/>
          <w:szCs w:val="36"/>
          <w:lang w:eastAsia="ja-JP"/>
        </w:rPr>
        <w:t xml:space="preserve"> SC </w:t>
      </w:r>
      <w:r w:rsidR="00311161" w:rsidRPr="00311161">
        <w:rPr>
          <w:rFonts w:ascii="Arial" w:eastAsia="MS Mincho" w:hAnsi="Arial" w:cs="Arial"/>
          <w:caps/>
          <w:color w:val="000000"/>
          <w:sz w:val="36"/>
          <w:szCs w:val="36"/>
          <w:lang w:eastAsia="ja-JP"/>
        </w:rPr>
        <w:t>4.</w:t>
      </w:r>
      <w:r>
        <w:rPr>
          <w:rFonts w:ascii="Arial" w:eastAsia="MS Mincho" w:hAnsi="Arial" w:cs="Arial"/>
          <w:caps/>
          <w:color w:val="000000"/>
          <w:sz w:val="36"/>
          <w:szCs w:val="36"/>
          <w:lang w:eastAsia="ja-JP"/>
        </w:rPr>
        <w:t>2</w:t>
      </w:r>
      <w:r w:rsidR="002D2410" w:rsidRPr="00311161">
        <w:rPr>
          <w:rFonts w:ascii="Arial" w:eastAsia="MS Mincho" w:hAnsi="Arial" w:cs="Arial"/>
          <w:caps/>
          <w:color w:val="000000"/>
          <w:sz w:val="36"/>
          <w:szCs w:val="36"/>
          <w:lang w:eastAsia="ja-JP"/>
        </w:rPr>
        <w:t xml:space="preserve"> (</w:t>
      </w:r>
      <w:r w:rsidR="00292F77" w:rsidRPr="00311161">
        <w:rPr>
          <w:rFonts w:ascii="Arial" w:eastAsia="MS Mincho" w:hAnsi="Arial" w:cs="Arial"/>
          <w:caps/>
          <w:color w:val="000000"/>
          <w:sz w:val="36"/>
          <w:szCs w:val="36"/>
          <w:lang w:eastAsia="ja-JP"/>
        </w:rPr>
        <w:t>ITI</w:t>
      </w:r>
      <w:r w:rsidR="002D2410" w:rsidRPr="00311161">
        <w:rPr>
          <w:rFonts w:ascii="Arial" w:eastAsia="MS Mincho" w:hAnsi="Arial" w:cs="Arial"/>
          <w:caps/>
          <w:color w:val="000000"/>
          <w:sz w:val="36"/>
          <w:szCs w:val="36"/>
          <w:lang w:eastAsia="ja-JP"/>
        </w:rPr>
        <w:t>)</w:t>
      </w:r>
    </w:p>
    <w:p w14:paraId="10AE19F1" w14:textId="77777777" w:rsidR="00292F77" w:rsidRDefault="00292F77" w:rsidP="002D2410">
      <w:pPr>
        <w:jc w:val="center"/>
        <w:rPr>
          <w:rFonts w:ascii="Arial" w:hAnsi="Arial" w:cs="Arial"/>
          <w:caps/>
          <w:color w:val="7F7F7F" w:themeColor="text1" w:themeTint="80"/>
          <w:sz w:val="24"/>
          <w:szCs w:val="24"/>
        </w:rPr>
      </w:pPr>
    </w:p>
    <w:p w14:paraId="72AA71A5" w14:textId="62675F71"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5F18C5">
        <w:rPr>
          <w:rFonts w:ascii="Arial" w:hAnsi="Arial" w:cs="Arial"/>
          <w:caps/>
          <w:color w:val="7F7F7F" w:themeColor="text1" w:themeTint="80"/>
          <w:sz w:val="32"/>
          <w:szCs w:val="32"/>
        </w:rPr>
        <w:t>2</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r w:rsidRPr="00FC6F26">
        <w:rPr>
          <w:b/>
          <w:bCs/>
        </w:rPr>
        <w:t xml:space="preserve">Úvod - </w:t>
      </w:r>
      <w:r w:rsidR="007B5414" w:rsidRPr="00FC6F26">
        <w:rPr>
          <w:b/>
          <w:bCs/>
        </w:rPr>
        <w:t>Ověřování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4"/>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7A43D5F2"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w:t>
      </w:r>
      <w:r w:rsidR="00C51AB8">
        <w:t>n</w:t>
      </w:r>
      <w:r>
        <w:t xml:space="preserve">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2E0D6830"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Do obdržení požadovaných dokumentů nebude vydán Právní akt</w:t>
      </w:r>
      <w:r w:rsidR="00A8699D">
        <w:rPr>
          <w:rFonts w:cstheme="minorHAnsi"/>
        </w:rPr>
        <w:t xml:space="preserve"> </w:t>
      </w:r>
      <w:r w:rsidR="00A527F8" w:rsidRPr="00D537BA">
        <w:rPr>
          <w:rFonts w:cstheme="minorHAnsi"/>
        </w:rPr>
        <w:t>/</w:t>
      </w:r>
      <w:r w:rsidR="00A8699D">
        <w:rPr>
          <w:rFonts w:cstheme="minorHAnsi"/>
        </w:rPr>
        <w:t xml:space="preserve"> </w:t>
      </w:r>
      <w:r w:rsidR="00A527F8" w:rsidRPr="00D537BA">
        <w:rPr>
          <w:rFonts w:cstheme="minorHAnsi"/>
        </w:rPr>
        <w:t xml:space="preserve">Rozhodnutí. </w:t>
      </w:r>
    </w:p>
    <w:p w14:paraId="0EC1E9D1" w14:textId="1124FE68"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w:t>
      </w:r>
      <w:r w:rsidR="00A8699D">
        <w:rPr>
          <w:rFonts w:cstheme="minorHAnsi"/>
        </w:rPr>
        <w:t xml:space="preserve"> </w:t>
      </w:r>
      <w:r w:rsidR="00A527F8" w:rsidRPr="00D537BA">
        <w:rPr>
          <w:rFonts w:cstheme="minorHAnsi"/>
        </w:rPr>
        <w:t>/</w:t>
      </w:r>
      <w:r w:rsidR="00A8699D">
        <w:rPr>
          <w:rFonts w:cstheme="minorHAnsi"/>
        </w:rPr>
        <w:t xml:space="preserve"> </w:t>
      </w:r>
      <w:r w:rsidR="00A527F8" w:rsidRPr="00D537BA">
        <w:rPr>
          <w:rFonts w:cstheme="minorHAnsi"/>
        </w:rPr>
        <w:t xml:space="preserve">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Žadatelé typu ÚSC (PO ÚSC) jsou vždy považováni za „velký podnik“ a proto postačí, pokud na listu 1b „Formulář_kategorie podniku“ vyplní pouze údaje „Identifikace žadatele o podporu“ a „Druh podniku – Informace o vlastnických vztazích podniku“ (ostatní údaje nevyplňují) a dále vyplní list vlastního vyhodnocení dle právní formy žadatele. List 1c „Příloha_kategorie podniku“ nevyplňují.</w:t>
      </w:r>
      <w:r w:rsidR="00D90E85" w:rsidRPr="00D537BA">
        <w:rPr>
          <w:rFonts w:cstheme="minorHAnsi"/>
        </w:rPr>
        <w:t xml:space="preserve"> Právní formy, které jsou považovány za velký podnik jsou uvedeny ve Formuláři na listu 1a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a listu 1b „</w:t>
      </w:r>
      <w:r w:rsidR="005E6385" w:rsidRPr="00D537BA">
        <w:rPr>
          <w:rFonts w:cstheme="minorHAnsi"/>
        </w:rPr>
        <w:t xml:space="preserve">Formulář_kategorie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1b „Formulář_kategorie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1b „Formulář_kategorie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„Příloha_kategorie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doloží ČP PvO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Žadatelé o podporu uloží ČP PvO za skupinu na záložku Dokumenty v MS2021+. V ČP PvO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ŘO IROP nepředepisuje vzor ČP PvO za skupinu, je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Rozhodnutí - viz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r w:rsidRPr="00D537BA">
        <w:rPr>
          <w:rFonts w:cstheme="minorHAnsi"/>
          <w:b/>
          <w:bCs/>
          <w:color w:val="000000"/>
          <w:lang w:eastAsia="cs-CZ"/>
        </w:rPr>
        <w:t>2g)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r w:rsidRPr="00D537BA">
        <w:rPr>
          <w:rFonts w:cstheme="minorHAnsi"/>
          <w:b/>
          <w:b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t>1b)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podniku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2x) - List vlastního vyhodnocení</w:t>
      </w:r>
      <w:r w:rsidRPr="00D537BA">
        <w:rPr>
          <w:rFonts w:cs="Arial"/>
          <w:lang w:eastAsia="cs-CZ"/>
        </w:rPr>
        <w:t xml:space="preserve"> - dle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doloží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962F3A">
        <w:rPr>
          <w:rFonts w:cs="Arial"/>
          <w:b/>
          <w:bCs/>
          <w:color w:val="000000"/>
          <w:lang w:eastAsia="cs-CZ"/>
        </w:rPr>
        <w:lastRenderedPageBreak/>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r w:rsidRPr="00962F3A">
        <w:rPr>
          <w:rFonts w:cs="Arial"/>
          <w:b/>
          <w:bCs/>
          <w:lang w:eastAsia="cs-CZ"/>
        </w:rPr>
        <w:t>2g)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46CC6D19"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 xml:space="preserve">Například v situaci, kdy žadatel splňuje kritéria malého a středního podniku a existuje dobu kratší 3 let, lze uplatnit posouzení pouze podle podmínek </w:t>
      </w:r>
      <w:r w:rsidR="00C51AB8">
        <w:rPr>
          <w:rFonts w:cs="Arial"/>
          <w:color w:val="000000"/>
          <w:lang w:eastAsia="cs-CZ"/>
        </w:rPr>
        <w:t>n</w:t>
      </w:r>
      <w:r w:rsidRPr="00D537BA">
        <w:rPr>
          <w:rFonts w:cs="Arial"/>
          <w:color w:val="000000"/>
          <w:lang w:eastAsia="cs-CZ"/>
        </w:rPr>
        <w:t>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lastRenderedPageBreak/>
        <w:t>1b)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537BA">
        <w:rPr>
          <w:rFonts w:cs="Arial"/>
          <w:b/>
          <w:b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PvO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PvO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D537BA">
        <w:rPr>
          <w:rFonts w:cstheme="minorHAnsi"/>
          <w:b/>
          <w:bCs/>
          <w:color w:val="000000" w:themeColor="text1"/>
          <w:lang w:eastAsia="cs-CZ"/>
        </w:rPr>
        <w:t>3a) – Skupina podniků</w:t>
      </w:r>
      <w:r w:rsidRPr="00D537BA">
        <w:rPr>
          <w:rFonts w:cstheme="minorHAnsi"/>
          <w:color w:val="000000" w:themeColor="text1"/>
          <w:lang w:eastAsia="cs-CZ"/>
        </w:rPr>
        <w:t xml:space="preserve"> – V případě, že žadatel o podporu nedokládá ČP PvO za</w:t>
      </w:r>
      <w:r w:rsidR="00B260AF">
        <w:rPr>
          <w:rFonts w:cstheme="minorHAnsi"/>
          <w:color w:val="000000" w:themeColor="text1"/>
          <w:lang w:eastAsia="cs-CZ"/>
        </w:rPr>
        <w:t> </w:t>
      </w:r>
      <w:r w:rsidRPr="00D537BA">
        <w:rPr>
          <w:rFonts w:cstheme="minorHAnsi"/>
          <w:color w:val="000000" w:themeColor="text1"/>
          <w:lang w:eastAsia="cs-CZ"/>
        </w:rPr>
        <w:t>skupinu, vyplní na listu údaje za sebe a za každou propojenou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2x) - List vlastního vyhodnocení</w:t>
      </w:r>
      <w:r w:rsidRPr="00D537BA">
        <w:rPr>
          <w:rFonts w:cstheme="minorHAnsi"/>
          <w:lang w:eastAsia="cs-CZ"/>
        </w:rPr>
        <w:t xml:space="preserve"> - dle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3E460AF3"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w:t>
      </w:r>
      <w:r w:rsidR="00C51AB8">
        <w:rPr>
          <w:rFonts w:cstheme="minorHAnsi"/>
          <w:color w:val="000000"/>
          <w:lang w:eastAsia="cs-CZ"/>
        </w:rPr>
        <w:t>n</w:t>
      </w:r>
      <w:r w:rsidRPr="00D537BA">
        <w:rPr>
          <w:rFonts w:cstheme="minorHAnsi"/>
          <w:color w:val="000000"/>
          <w:lang w:eastAsia="cs-CZ"/>
        </w:rPr>
        <w:t xml:space="preserve">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r w:rsidRPr="00CB03FE">
        <w:rPr>
          <w:rFonts w:cstheme="minorHAnsi"/>
          <w:b/>
          <w:bCs/>
          <w:color w:val="000000"/>
          <w:lang w:eastAsia="cs-CZ"/>
        </w:rPr>
        <w:t>1b)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lastRenderedPageBreak/>
        <w:t>3a)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r w:rsidRPr="00CB03FE">
        <w:rPr>
          <w:rFonts w:cstheme="minorHAnsi"/>
          <w:b/>
          <w:b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t>3a)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3C9C"/>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140B"/>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116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18C5"/>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10A"/>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8699D"/>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1AB8"/>
    <w:rsid w:val="00C52877"/>
    <w:rsid w:val="00C548EB"/>
    <w:rsid w:val="00C559A1"/>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20</Pages>
  <Words>6298</Words>
  <Characters>37164</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Kroupová Marcela</cp:lastModifiedBy>
  <cp:revision>30</cp:revision>
  <cp:lastPrinted>2023-03-16T16:50:00Z</cp:lastPrinted>
  <dcterms:created xsi:type="dcterms:W3CDTF">2023-03-27T13:39:00Z</dcterms:created>
  <dcterms:modified xsi:type="dcterms:W3CDTF">2023-06-23T08:18:00Z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